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ED4" w:rsidRPr="000C4ED4" w:rsidRDefault="000C4ED4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Supplement B: </w:t>
      </w:r>
      <w:r w:rsidRPr="000C4ED4">
        <w:rPr>
          <w:rFonts w:ascii="Arial" w:hAnsi="Arial" w:cs="Arial"/>
          <w:lang w:val="en-GB"/>
        </w:rPr>
        <w:t>relative process standard deviation</w:t>
      </w:r>
    </w:p>
    <w:p w:rsidR="000C4ED4" w:rsidRPr="000C4ED4" w:rsidRDefault="000C4ED4">
      <w:pPr>
        <w:rPr>
          <w:rFonts w:ascii="Arial" w:hAnsi="Arial" w:cs="Arial"/>
          <w:lang w:val="en-GB"/>
        </w:rPr>
      </w:pPr>
    </w:p>
    <w:p w:rsidR="00D97808" w:rsidRDefault="000C4ED4">
      <w:pPr>
        <w:rPr>
          <w:rFonts w:ascii="Arial" w:hAnsi="Arial" w:cs="Arial"/>
          <w:lang w:val="en-GB"/>
        </w:rPr>
      </w:pPr>
      <w:r w:rsidRPr="000C4ED4">
        <w:rPr>
          <w:rFonts w:ascii="Arial" w:hAnsi="Arial" w:cs="Arial"/>
          <w:lang w:val="en-GB"/>
        </w:rPr>
        <w:t>The relative process standard deviation, given in Table 1, can be applied to measure the precision of a method or procedure. This parameter was chosen</w:t>
      </w:r>
      <w:r w:rsidR="00A85ACB">
        <w:rPr>
          <w:rFonts w:ascii="Arial" w:hAnsi="Arial" w:cs="Arial"/>
          <w:lang w:val="en-GB"/>
        </w:rPr>
        <w:t xml:space="preserve"> </w:t>
      </w:r>
      <w:r w:rsidRPr="000C4ED4">
        <w:rPr>
          <w:rFonts w:ascii="Arial" w:hAnsi="Arial" w:cs="Arial"/>
          <w:lang w:val="en-GB"/>
        </w:rPr>
        <w:t xml:space="preserve">to enable better comparability to other GC systems. It allows </w:t>
      </w:r>
      <w:proofErr w:type="spellStart"/>
      <w:r w:rsidRPr="000C4ED4">
        <w:rPr>
          <w:rFonts w:ascii="Arial" w:hAnsi="Arial" w:cs="Arial"/>
          <w:lang w:val="en-GB"/>
        </w:rPr>
        <w:t>compar</w:t>
      </w:r>
      <w:proofErr w:type="spellEnd"/>
      <w:r w:rsidR="00FE7195">
        <w:rPr>
          <w:rFonts w:ascii="Arial" w:hAnsi="Arial" w:cs="Arial"/>
          <w:lang w:val="aa-ET"/>
        </w:rPr>
        <w:t>ison</w:t>
      </w:r>
      <w:r w:rsidRPr="000C4ED4">
        <w:rPr>
          <w:rFonts w:ascii="Arial" w:hAnsi="Arial" w:cs="Arial"/>
          <w:lang w:val="en-GB"/>
        </w:rPr>
        <w:t xml:space="preserve"> </w:t>
      </w:r>
      <w:r w:rsidR="00FE7195">
        <w:rPr>
          <w:rFonts w:ascii="Arial" w:hAnsi="Arial" w:cs="Arial"/>
          <w:lang w:val="aa-ET"/>
        </w:rPr>
        <w:t>whether</w:t>
      </w:r>
      <w:r w:rsidRPr="000C4ED4">
        <w:rPr>
          <w:rFonts w:ascii="Arial" w:hAnsi="Arial" w:cs="Arial"/>
          <w:lang w:val="en-GB"/>
        </w:rPr>
        <w:t xml:space="preserve"> a GC system </w:t>
      </w:r>
      <w:r w:rsidR="00FE7195">
        <w:rPr>
          <w:rFonts w:ascii="Arial" w:hAnsi="Arial" w:cs="Arial"/>
          <w:lang w:val="aa-ET"/>
        </w:rPr>
        <w:t>provides</w:t>
      </w:r>
      <w:r w:rsidRPr="000C4ED4">
        <w:rPr>
          <w:rFonts w:ascii="Arial" w:hAnsi="Arial" w:cs="Arial"/>
          <w:lang w:val="en-GB"/>
        </w:rPr>
        <w:t xml:space="preserve"> better or worse performance and </w:t>
      </w:r>
      <w:r w:rsidR="00FE7195">
        <w:rPr>
          <w:rFonts w:ascii="Arial" w:hAnsi="Arial" w:cs="Arial"/>
          <w:lang w:val="aa-ET"/>
        </w:rPr>
        <w:t>whether</w:t>
      </w:r>
      <w:r w:rsidR="00A85ACB">
        <w:rPr>
          <w:rFonts w:ascii="Arial" w:hAnsi="Arial" w:cs="Arial"/>
          <w:lang w:val="en-GB"/>
        </w:rPr>
        <w:t xml:space="preserve"> </w:t>
      </w:r>
      <w:r w:rsidRPr="000C4ED4">
        <w:rPr>
          <w:rFonts w:ascii="Arial" w:hAnsi="Arial" w:cs="Arial"/>
          <w:lang w:val="en-GB"/>
        </w:rPr>
        <w:t xml:space="preserve">the LODs </w:t>
      </w:r>
      <w:r w:rsidR="00A85ACB">
        <w:rPr>
          <w:rFonts w:ascii="Arial" w:hAnsi="Arial" w:cs="Arial"/>
          <w:lang w:val="en-GB"/>
        </w:rPr>
        <w:t xml:space="preserve">achieved </w:t>
      </w:r>
      <w:r w:rsidR="00FE7195">
        <w:rPr>
          <w:rFonts w:ascii="Arial" w:hAnsi="Arial" w:cs="Arial"/>
          <w:lang w:val="aa-ET"/>
        </w:rPr>
        <w:t>may</w:t>
      </w:r>
      <w:r w:rsidR="00FE7195" w:rsidRPr="000C4ED4">
        <w:rPr>
          <w:rFonts w:ascii="Arial" w:hAnsi="Arial" w:cs="Arial"/>
          <w:lang w:val="en-GB"/>
        </w:rPr>
        <w:t xml:space="preserve"> </w:t>
      </w:r>
      <w:r w:rsidRPr="000C4ED4">
        <w:rPr>
          <w:rFonts w:ascii="Arial" w:hAnsi="Arial" w:cs="Arial"/>
          <w:lang w:val="en-GB"/>
        </w:rPr>
        <w:t>be higher or lower.</w:t>
      </w:r>
    </w:p>
    <w:p w:rsidR="000C4ED4" w:rsidRDefault="000C4ED4">
      <w:pPr>
        <w:rPr>
          <w:rFonts w:ascii="Arial" w:hAnsi="Arial" w:cs="Arial"/>
          <w:lang w:val="en-GB"/>
        </w:rPr>
      </w:pPr>
    </w:p>
    <w:tbl>
      <w:tblPr>
        <w:tblW w:w="527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0"/>
        <w:gridCol w:w="1571"/>
        <w:gridCol w:w="1571"/>
      </w:tblGrid>
      <w:tr w:rsidR="000C4ED4" w:rsidRPr="008C002E" w:rsidTr="00DB3F9B">
        <w:trPr>
          <w:trHeight w:val="300"/>
        </w:trPr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4ED4" w:rsidRPr="004536A0" w:rsidRDefault="000C4ED4" w:rsidP="00DB3F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36A0">
              <w:rPr>
                <w:rFonts w:ascii="Arial" w:hAnsi="Arial" w:cs="Arial"/>
                <w:sz w:val="20"/>
                <w:szCs w:val="20"/>
                <w:lang w:val="en-GB"/>
              </w:rPr>
              <w:t>Substance Name</w:t>
            </w:r>
          </w:p>
          <w:p w:rsidR="000C4ED4" w:rsidRPr="004536A0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de-DE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4ED4" w:rsidRPr="004536A0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de-DE"/>
              </w:rPr>
            </w:pPr>
            <w:r w:rsidRPr="004536A0">
              <w:rPr>
                <w:rFonts w:ascii="Arial" w:hAnsi="Arial" w:cs="Arial"/>
                <w:sz w:val="20"/>
                <w:szCs w:val="20"/>
                <w:lang w:val="en-GB"/>
              </w:rPr>
              <w:t xml:space="preserve">Limit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Pr="004536A0">
              <w:rPr>
                <w:rFonts w:ascii="Arial" w:hAnsi="Arial" w:cs="Arial"/>
                <w:sz w:val="20"/>
                <w:szCs w:val="20"/>
                <w:lang w:val="en-GB"/>
              </w:rPr>
              <w:t>etection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536A0">
              <w:rPr>
                <w:rFonts w:ascii="Arial" w:hAnsi="Arial" w:cs="Arial"/>
                <w:sz w:val="20"/>
                <w:szCs w:val="20"/>
                <w:lang w:val="en-GB"/>
              </w:rPr>
              <w:t>/ ng</w:t>
            </w:r>
            <w:r w:rsidR="00FE7195">
              <w:rPr>
                <w:rFonts w:ascii="Arial" w:hAnsi="Arial" w:cs="Arial"/>
                <w:sz w:val="20"/>
                <w:szCs w:val="20"/>
                <w:lang w:val="en-GB"/>
              </w:rPr>
              <w:t xml:space="preserve"> on column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4ED4" w:rsidRPr="004536A0" w:rsidRDefault="000C4ED4" w:rsidP="00DB3F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Rel. process standard deviation / %</w:t>
            </w:r>
          </w:p>
        </w:tc>
      </w:tr>
      <w:tr w:rsidR="000C4ED4" w:rsidRPr="00C46C58" w:rsidTr="00DB3F9B">
        <w:trPr>
          <w:trHeight w:val="300"/>
        </w:trPr>
        <w:tc>
          <w:tcPr>
            <w:tcW w:w="2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Nitromethane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533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533ED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4.2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4ED4" w:rsidRPr="00533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533ED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14</w:t>
            </w:r>
          </w:p>
        </w:tc>
      </w:tr>
      <w:tr w:rsidR="000C4ED4" w:rsidRPr="00C46C58" w:rsidTr="00DB3F9B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 xml:space="preserve">Dimethyl </w:t>
            </w:r>
            <w:proofErr w:type="spellStart"/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methylphosphonate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4536A0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1.8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30</w:t>
            </w:r>
          </w:p>
        </w:tc>
        <w:bookmarkStart w:id="0" w:name="_GoBack"/>
        <w:bookmarkEnd w:id="0"/>
      </w:tr>
      <w:tr w:rsidR="000C4ED4" w:rsidRPr="00C46C58" w:rsidTr="00DB3F9B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696863">
              <w:rPr>
                <w:rFonts w:ascii="Arial" w:hAnsi="Arial" w:cs="Arial"/>
                <w:sz w:val="20"/>
                <w:szCs w:val="20"/>
                <w:lang w:val="en-US"/>
              </w:rPr>
              <w:t>Trimethyl phosphate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3.3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52</w:t>
            </w:r>
          </w:p>
        </w:tc>
      </w:tr>
      <w:tr w:rsidR="000C4ED4" w:rsidRPr="00C46C58" w:rsidTr="00DB3F9B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Triethyl phosphate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2.0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36</w:t>
            </w:r>
          </w:p>
        </w:tc>
      </w:tr>
      <w:tr w:rsidR="000C4ED4" w:rsidRPr="004536A0" w:rsidTr="00DB3F9B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proofErr w:type="spellStart"/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Diisopropyl</w:t>
            </w:r>
            <w:proofErr w:type="spellEnd"/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 xml:space="preserve"> </w:t>
            </w:r>
            <w:proofErr w:type="spellStart"/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methanephosphonate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1.9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37</w:t>
            </w:r>
          </w:p>
        </w:tc>
      </w:tr>
      <w:tr w:rsidR="000C4ED4" w:rsidRPr="004536A0" w:rsidTr="00DB3F9B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Tributyl phosphate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4ED4" w:rsidRPr="004536A0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2.4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48</w:t>
            </w:r>
          </w:p>
        </w:tc>
      </w:tr>
      <w:tr w:rsidR="000C4ED4" w:rsidRPr="004536A0" w:rsidTr="00DB3F9B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Phenylacetone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4536A0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2.4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46</w:t>
            </w:r>
          </w:p>
        </w:tc>
      </w:tr>
      <w:tr w:rsidR="000C4ED4" w:rsidRPr="004536A0" w:rsidTr="00DB3F9B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2-Nitrotoluene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4536A0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0.7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23</w:t>
            </w:r>
          </w:p>
        </w:tc>
      </w:tr>
      <w:tr w:rsidR="000C4ED4" w:rsidRPr="004536A0" w:rsidTr="00DB3F9B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Methyl salicylate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4536A0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1.5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25</w:t>
            </w:r>
          </w:p>
        </w:tc>
      </w:tr>
      <w:tr w:rsidR="000C4ED4" w:rsidRPr="004536A0" w:rsidTr="00DB3F9B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696863">
              <w:rPr>
                <w:rFonts w:ascii="Arial" w:hAnsi="Arial" w:cs="Arial"/>
                <w:sz w:val="20"/>
                <w:szCs w:val="20"/>
                <w:lang w:val="en-GB"/>
              </w:rPr>
              <w:t>1-Adamantylamine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4536A0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1.6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31</w:t>
            </w:r>
          </w:p>
        </w:tc>
      </w:tr>
      <w:tr w:rsidR="000C4ED4" w:rsidRPr="004536A0" w:rsidTr="00DB3F9B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Safrole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4536A0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1.4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24</w:t>
            </w:r>
          </w:p>
        </w:tc>
      </w:tr>
      <w:tr w:rsidR="000C4ED4" w:rsidRPr="004536A0" w:rsidTr="00DB3F9B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Propofol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4536A0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1.6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33</w:t>
            </w:r>
          </w:p>
        </w:tc>
      </w:tr>
      <w:tr w:rsidR="000C4ED4" w:rsidRPr="004536A0" w:rsidTr="00DB3F9B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4-Hydroxy propofol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2.1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40</w:t>
            </w:r>
          </w:p>
        </w:tc>
      </w:tr>
      <w:tr w:rsidR="000C4ED4" w:rsidRPr="004536A0" w:rsidTr="00DB3F9B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2-Nitrophenol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0.7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24</w:t>
            </w:r>
          </w:p>
        </w:tc>
      </w:tr>
      <w:tr w:rsidR="000C4ED4" w:rsidRPr="004536A0" w:rsidTr="00DB3F9B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3-Nitrophenol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4536A0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1.9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36</w:t>
            </w:r>
          </w:p>
        </w:tc>
      </w:tr>
      <w:tr w:rsidR="000C4ED4" w:rsidRPr="004536A0" w:rsidTr="00DB3F9B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2,4-Dinitrotoluene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4ED4" w:rsidRPr="004536A0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1.7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33</w:t>
            </w:r>
          </w:p>
        </w:tc>
      </w:tr>
      <w:tr w:rsidR="000C4ED4" w:rsidRPr="004536A0" w:rsidTr="00DB3F9B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2,6-Dinitrotoluene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0.8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32</w:t>
            </w:r>
          </w:p>
        </w:tc>
      </w:tr>
      <w:tr w:rsidR="000C4ED4" w:rsidRPr="004536A0" w:rsidTr="00DB3F9B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3,4-Dinitrotoluene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4ED4" w:rsidRPr="004536A0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0.8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29</w:t>
            </w:r>
          </w:p>
        </w:tc>
      </w:tr>
      <w:tr w:rsidR="000C4ED4" w:rsidRPr="004536A0" w:rsidTr="00DB3F9B">
        <w:trPr>
          <w:trHeight w:val="300"/>
        </w:trPr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4ED4" w:rsidRPr="00696863" w:rsidRDefault="000C4ED4" w:rsidP="00DB3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proofErr w:type="spellStart"/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Piperonyl</w:t>
            </w:r>
            <w:proofErr w:type="spellEnd"/>
            <w:r w:rsidRPr="0069686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 xml:space="preserve"> methyl ketone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1.6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4ED4" w:rsidRDefault="000C4ED4" w:rsidP="00DB3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52</w:t>
            </w:r>
          </w:p>
        </w:tc>
      </w:tr>
    </w:tbl>
    <w:p w:rsidR="000C4ED4" w:rsidRDefault="000C4ED4">
      <w:pPr>
        <w:rPr>
          <w:rFonts w:ascii="Arial" w:hAnsi="Arial" w:cs="Arial"/>
          <w:lang w:val="en-GB"/>
        </w:rPr>
      </w:pPr>
    </w:p>
    <w:p w:rsidR="000C4ED4" w:rsidRDefault="000C4ED4">
      <w:pPr>
        <w:rPr>
          <w:rFonts w:ascii="Arial" w:hAnsi="Arial" w:cs="Arial"/>
          <w:lang w:val="en-GB"/>
        </w:rPr>
      </w:pPr>
    </w:p>
    <w:p w:rsidR="000C4ED4" w:rsidRPr="000C4ED4" w:rsidRDefault="000C4ED4">
      <w:pPr>
        <w:rPr>
          <w:lang w:val="en-GB"/>
        </w:rPr>
      </w:pPr>
    </w:p>
    <w:sectPr w:rsidR="000C4ED4" w:rsidRPr="000C4ED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631"/>
    <w:rsid w:val="000C4ED4"/>
    <w:rsid w:val="004A0631"/>
    <w:rsid w:val="00A85ACB"/>
    <w:rsid w:val="00D97808"/>
    <w:rsid w:val="00DD2641"/>
    <w:rsid w:val="00FE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637F6-7406-4A13-A373-3FBAB4252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Windows-Benutzer</dc:creator>
  <cp:keywords/>
  <dc:description/>
  <cp:lastModifiedBy>Windows-Benutzer</cp:lastModifiedBy>
  <cp:revision>4</cp:revision>
  <dcterms:created xsi:type="dcterms:W3CDTF">2019-04-04T14:51:00Z</dcterms:created>
  <dcterms:modified xsi:type="dcterms:W3CDTF">2019-04-08T09:58:00Z</dcterms:modified>
</cp:coreProperties>
</file>